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FA" w:rsidRPr="008220DC" w:rsidRDefault="008220DC">
      <w:pPr>
        <w:rPr>
          <w:rFonts w:cstheme="minorHAnsi"/>
          <w:b/>
          <w:sz w:val="32"/>
          <w:szCs w:val="32"/>
        </w:rPr>
      </w:pPr>
      <w:r w:rsidRPr="008220DC">
        <w:rPr>
          <w:rFonts w:cstheme="minorHAnsi"/>
          <w:b/>
          <w:sz w:val="32"/>
          <w:szCs w:val="32"/>
        </w:rPr>
        <w:t>CQC’s Next Phase of Regulation</w:t>
      </w:r>
    </w:p>
    <w:p w:rsidR="008220DC" w:rsidRDefault="008220DC" w:rsidP="008220DC">
      <w:pPr>
        <w:rPr>
          <w:rStyle w:val="Hyperlink"/>
          <w:rFonts w:cstheme="minorHAnsi"/>
          <w:sz w:val="28"/>
          <w:szCs w:val="28"/>
        </w:rPr>
      </w:pPr>
      <w:r w:rsidRPr="008220DC">
        <w:rPr>
          <w:rFonts w:cstheme="minorHAnsi"/>
          <w:b/>
          <w:sz w:val="28"/>
          <w:szCs w:val="28"/>
        </w:rPr>
        <w:t>Today we are launching the second consultation on proposed changes to how we regulate health and social care services share your views here at</w:t>
      </w:r>
      <w:r w:rsidRPr="008220DC">
        <w:rPr>
          <w:rFonts w:cstheme="minorHAnsi"/>
          <w:sz w:val="28"/>
          <w:szCs w:val="28"/>
        </w:rPr>
        <w:t xml:space="preserve"> </w:t>
      </w:r>
      <w:hyperlink r:id="rId5" w:history="1">
        <w:r w:rsidRPr="008220DC">
          <w:rPr>
            <w:rStyle w:val="Hyperlink"/>
            <w:rFonts w:cstheme="minorHAnsi"/>
            <w:sz w:val="28"/>
            <w:szCs w:val="28"/>
          </w:rPr>
          <w:t>http://www.cqc.org.uk/nextphase</w:t>
        </w:r>
      </w:hyperlink>
    </w:p>
    <w:p w:rsidR="008220DC" w:rsidRPr="008220DC" w:rsidRDefault="008220DC" w:rsidP="008220DC">
      <w:pPr>
        <w:rPr>
          <w:rStyle w:val="Hyperlink"/>
          <w:rFonts w:cstheme="minorHAnsi"/>
          <w:sz w:val="28"/>
          <w:szCs w:val="28"/>
        </w:rPr>
      </w:pPr>
    </w:p>
    <w:p w:rsidR="008220DC" w:rsidRPr="008220DC" w:rsidRDefault="008220DC" w:rsidP="008220DC">
      <w:pPr>
        <w:tabs>
          <w:tab w:val="left" w:pos="2355"/>
        </w:tabs>
        <w:rPr>
          <w:rFonts w:cstheme="minorHAnsi"/>
          <w:b/>
          <w:sz w:val="28"/>
          <w:szCs w:val="28"/>
        </w:rPr>
      </w:pPr>
      <w:r w:rsidRPr="008220DC">
        <w:rPr>
          <w:rFonts w:cstheme="minorHAnsi"/>
          <w:b/>
          <w:sz w:val="28"/>
          <w:szCs w:val="28"/>
        </w:rPr>
        <w:t>Background</w:t>
      </w:r>
    </w:p>
    <w:p w:rsidR="008220DC" w:rsidRPr="008220DC" w:rsidRDefault="008220DC" w:rsidP="008220DC">
      <w:pPr>
        <w:tabs>
          <w:tab w:val="left" w:pos="2355"/>
        </w:tabs>
        <w:rPr>
          <w:rFonts w:cstheme="minorHAnsi"/>
          <w:sz w:val="24"/>
          <w:szCs w:val="24"/>
        </w:rPr>
      </w:pPr>
      <w:r w:rsidRPr="008220DC">
        <w:rPr>
          <w:rFonts w:cstheme="minorHAnsi"/>
          <w:sz w:val="24"/>
          <w:szCs w:val="24"/>
        </w:rPr>
        <w:t xml:space="preserve">Our strategy for 2016 to 2021, </w:t>
      </w:r>
      <w:hyperlink r:id="rId6" w:history="1">
        <w:r w:rsidRPr="008220DC">
          <w:rPr>
            <w:rStyle w:val="Hyperlink"/>
            <w:rFonts w:cstheme="minorHAnsi"/>
            <w:i/>
            <w:sz w:val="24"/>
            <w:szCs w:val="24"/>
          </w:rPr>
          <w:t>Shaping the future</w:t>
        </w:r>
      </w:hyperlink>
      <w:r w:rsidRPr="008220DC">
        <w:rPr>
          <w:rFonts w:cstheme="minorHAnsi"/>
          <w:sz w:val="24"/>
          <w:szCs w:val="24"/>
        </w:rPr>
        <w:t>, published in May 2016, set out an ambitious vision for a more tar</w:t>
      </w:r>
      <w:bookmarkStart w:id="0" w:name="_GoBack"/>
      <w:bookmarkEnd w:id="0"/>
      <w:r w:rsidRPr="008220DC">
        <w:rPr>
          <w:rFonts w:cstheme="minorHAnsi"/>
          <w:sz w:val="24"/>
          <w:szCs w:val="24"/>
        </w:rPr>
        <w:t>geted, responsive and collaborative approach to regulation, so that more people get high-quality care. These changes impact on a wide range of the work that we do as a regulator, and using the principles in our strategy and the learning from our inspections so far, we are holding a series of consultations to continue the discussion about how we should develop our regulatory model.</w:t>
      </w:r>
    </w:p>
    <w:p w:rsidR="008220DC" w:rsidRDefault="008220DC" w:rsidP="008220DC">
      <w:pPr>
        <w:tabs>
          <w:tab w:val="left" w:pos="2355"/>
        </w:tabs>
        <w:rPr>
          <w:rFonts w:cstheme="minorHAnsi"/>
          <w:sz w:val="24"/>
          <w:szCs w:val="24"/>
        </w:rPr>
      </w:pPr>
      <w:r w:rsidRPr="008220DC">
        <w:rPr>
          <w:rFonts w:cstheme="minorHAnsi"/>
          <w:sz w:val="24"/>
          <w:szCs w:val="24"/>
        </w:rPr>
        <w:t xml:space="preserve">Throughout the development of our regulatory approach we want to keep the elements that we know people value, and to improve what people tell us we can do better. We will continue to work with people who use services, providers, professionals and our other local and national partners to co-produce what we do. </w:t>
      </w:r>
    </w:p>
    <w:p w:rsidR="008220DC" w:rsidRPr="008220DC" w:rsidRDefault="008220DC" w:rsidP="008220DC">
      <w:pPr>
        <w:tabs>
          <w:tab w:val="left" w:pos="2355"/>
        </w:tabs>
        <w:rPr>
          <w:rFonts w:cstheme="minorHAnsi"/>
          <w:sz w:val="24"/>
          <w:szCs w:val="24"/>
        </w:rPr>
      </w:pPr>
    </w:p>
    <w:p w:rsidR="008220DC" w:rsidRPr="008220DC" w:rsidRDefault="008220DC" w:rsidP="008220DC">
      <w:pPr>
        <w:rPr>
          <w:rFonts w:cstheme="minorHAnsi"/>
          <w:b/>
          <w:sz w:val="28"/>
          <w:szCs w:val="28"/>
        </w:rPr>
      </w:pPr>
      <w:r w:rsidRPr="008220DC">
        <w:rPr>
          <w:rFonts w:cstheme="minorHAnsi"/>
          <w:b/>
          <w:sz w:val="28"/>
          <w:szCs w:val="28"/>
        </w:rPr>
        <w:t>Our Next Phase of regulation - consultation 1</w:t>
      </w:r>
    </w:p>
    <w:p w:rsidR="008220DC" w:rsidRPr="008220DC" w:rsidRDefault="008220DC">
      <w:pPr>
        <w:rPr>
          <w:rFonts w:cstheme="minorHAnsi"/>
          <w:sz w:val="24"/>
          <w:szCs w:val="24"/>
        </w:rPr>
      </w:pPr>
      <w:r w:rsidRPr="008220DC">
        <w:rPr>
          <w:rFonts w:cstheme="minorHAnsi"/>
          <w:sz w:val="24"/>
          <w:szCs w:val="24"/>
        </w:rPr>
        <w:t>Between December 2016 and February 2017, we consulted on how we should develop and evolve our approach as we implement our vision and move into the next phase of our regulatory approach. It focused on: the principles for regulating new models of care and complex providers; changes to the assessment frameworks; strengthening the guidance on registering services for people with a learning disability; and changes to the way we regulate NHS trusts.</w:t>
      </w:r>
    </w:p>
    <w:p w:rsidR="008220DC" w:rsidRPr="008220DC" w:rsidRDefault="008220DC">
      <w:pPr>
        <w:rPr>
          <w:rFonts w:cstheme="minorHAnsi"/>
          <w:sz w:val="24"/>
          <w:szCs w:val="24"/>
        </w:rPr>
      </w:pPr>
      <w:r w:rsidRPr="008220DC">
        <w:rPr>
          <w:rFonts w:cstheme="minorHAnsi"/>
          <w:sz w:val="24"/>
          <w:szCs w:val="24"/>
        </w:rPr>
        <w:t>We received 496 responses from a range of stakeholders. The feedback produced a number of themes across the consultation. These included: the need to ensure clarity, consistency and transparency in implementing the changes; flexibility in our approach; proportionate regulation; and closer and more collaborative working with other organisations at local and national level (including involving the public in holding services to account through partners such as Healthwatch).</w:t>
      </w:r>
    </w:p>
    <w:p w:rsidR="008220DC" w:rsidRDefault="008220DC">
      <w:pPr>
        <w:rPr>
          <w:rStyle w:val="Hyperlink"/>
          <w:rFonts w:cstheme="minorHAnsi"/>
          <w:sz w:val="24"/>
          <w:szCs w:val="24"/>
        </w:rPr>
      </w:pPr>
      <w:r w:rsidRPr="008220DC">
        <w:rPr>
          <w:rFonts w:cstheme="minorHAnsi"/>
          <w:sz w:val="24"/>
          <w:szCs w:val="24"/>
        </w:rPr>
        <w:t xml:space="preserve">The full consultation response can be found at </w:t>
      </w:r>
      <w:hyperlink r:id="rId7" w:history="1">
        <w:r w:rsidRPr="008220DC">
          <w:rPr>
            <w:rStyle w:val="Hyperlink"/>
            <w:rFonts w:cstheme="minorHAnsi"/>
            <w:sz w:val="24"/>
            <w:szCs w:val="24"/>
          </w:rPr>
          <w:t>www.cqc.org.uk/nextphase1</w:t>
        </w:r>
      </w:hyperlink>
    </w:p>
    <w:p w:rsidR="008220DC" w:rsidRDefault="008220DC">
      <w:pPr>
        <w:rPr>
          <w:rStyle w:val="Hyperlink"/>
          <w:rFonts w:cstheme="minorHAnsi"/>
          <w:sz w:val="24"/>
          <w:szCs w:val="24"/>
        </w:rPr>
      </w:pPr>
    </w:p>
    <w:p w:rsidR="008220DC" w:rsidRPr="008220DC" w:rsidRDefault="008220DC">
      <w:pPr>
        <w:rPr>
          <w:rStyle w:val="Hyperlink"/>
          <w:rFonts w:cstheme="minorHAnsi"/>
          <w:sz w:val="24"/>
          <w:szCs w:val="24"/>
        </w:rPr>
      </w:pPr>
    </w:p>
    <w:p w:rsidR="008220DC" w:rsidRPr="008220DC" w:rsidRDefault="008220DC" w:rsidP="008220DC">
      <w:pPr>
        <w:rPr>
          <w:rFonts w:cstheme="minorHAnsi"/>
          <w:b/>
          <w:sz w:val="28"/>
          <w:szCs w:val="28"/>
        </w:rPr>
      </w:pPr>
      <w:r w:rsidRPr="008220DC">
        <w:rPr>
          <w:rFonts w:cstheme="minorHAnsi"/>
          <w:b/>
          <w:sz w:val="28"/>
          <w:szCs w:val="28"/>
        </w:rPr>
        <w:lastRenderedPageBreak/>
        <w:t>Our next phase of regulation - consultation 2</w:t>
      </w:r>
    </w:p>
    <w:p w:rsidR="008220DC" w:rsidRPr="008220DC" w:rsidRDefault="008220DC" w:rsidP="008220DC">
      <w:pPr>
        <w:pStyle w:val="Ebodytext12pt"/>
        <w:spacing w:after="120" w:line="276" w:lineRule="auto"/>
        <w:rPr>
          <w:rStyle w:val="Hyperlink"/>
          <w:rFonts w:asciiTheme="minorHAnsi" w:hAnsiTheme="minorHAnsi" w:cstheme="minorHAnsi"/>
          <w:color w:val="auto"/>
        </w:rPr>
      </w:pPr>
      <w:r w:rsidRPr="008220DC">
        <w:rPr>
          <w:rFonts w:asciiTheme="minorHAnsi" w:hAnsiTheme="minorHAnsi" w:cstheme="minorHAnsi"/>
        </w:rPr>
        <w:t xml:space="preserve">The consultation launching today seeks views </w:t>
      </w:r>
      <w:r w:rsidRPr="008220DC">
        <w:rPr>
          <w:rFonts w:asciiTheme="minorHAnsi" w:hAnsiTheme="minorHAnsi" w:cstheme="minorHAnsi"/>
          <w:color w:val="auto"/>
        </w:rPr>
        <w:t xml:space="preserve">on </w:t>
      </w:r>
      <w:r w:rsidRPr="008220DC">
        <w:rPr>
          <w:rStyle w:val="Hyperlink"/>
          <w:rFonts w:asciiTheme="minorHAnsi" w:hAnsiTheme="minorHAnsi" w:cstheme="minorHAnsi"/>
          <w:color w:val="auto"/>
        </w:rPr>
        <w:t>specific proposals for how we will:</w:t>
      </w:r>
    </w:p>
    <w:p w:rsidR="008220DC" w:rsidRPr="008220DC" w:rsidRDefault="008220DC" w:rsidP="008220DC">
      <w:pPr>
        <w:pStyle w:val="ListParagraph"/>
        <w:numPr>
          <w:ilvl w:val="0"/>
          <w:numId w:val="2"/>
        </w:numPr>
        <w:rPr>
          <w:rFonts w:cstheme="minorHAnsi"/>
          <w:sz w:val="24"/>
          <w:szCs w:val="24"/>
        </w:rPr>
      </w:pPr>
      <w:r w:rsidRPr="008220DC">
        <w:rPr>
          <w:rFonts w:cstheme="minorHAnsi"/>
          <w:sz w:val="24"/>
          <w:szCs w:val="24"/>
        </w:rPr>
        <w:t>regulate primary medical services and adult social care services</w:t>
      </w:r>
    </w:p>
    <w:p w:rsidR="008220DC" w:rsidRPr="008220DC" w:rsidRDefault="008220DC" w:rsidP="008220DC">
      <w:pPr>
        <w:pStyle w:val="ListParagraph"/>
        <w:numPr>
          <w:ilvl w:val="0"/>
          <w:numId w:val="2"/>
        </w:numPr>
        <w:rPr>
          <w:rFonts w:cstheme="minorHAnsi"/>
          <w:sz w:val="24"/>
          <w:szCs w:val="24"/>
        </w:rPr>
      </w:pPr>
      <w:r w:rsidRPr="008220DC">
        <w:rPr>
          <w:rFonts w:cstheme="minorHAnsi"/>
          <w:sz w:val="24"/>
          <w:szCs w:val="24"/>
        </w:rPr>
        <w:t>improve the structure of registration, and clarify our definition of registered providers</w:t>
      </w:r>
    </w:p>
    <w:p w:rsidR="008220DC" w:rsidRPr="008220DC" w:rsidRDefault="008220DC" w:rsidP="008220DC">
      <w:pPr>
        <w:pStyle w:val="ListParagraph"/>
        <w:numPr>
          <w:ilvl w:val="0"/>
          <w:numId w:val="2"/>
        </w:numPr>
        <w:rPr>
          <w:rFonts w:cstheme="minorHAnsi"/>
          <w:sz w:val="24"/>
          <w:szCs w:val="24"/>
        </w:rPr>
      </w:pPr>
      <w:r w:rsidRPr="008220DC">
        <w:rPr>
          <w:rFonts w:cstheme="minorHAnsi"/>
          <w:sz w:val="24"/>
          <w:szCs w:val="24"/>
        </w:rPr>
        <w:t xml:space="preserve">monitor, inspect and rate new models of care and large or complex providers </w:t>
      </w:r>
    </w:p>
    <w:p w:rsidR="008220DC" w:rsidRPr="008220DC" w:rsidRDefault="008220DC" w:rsidP="008220DC">
      <w:pPr>
        <w:pStyle w:val="ListParagraph"/>
        <w:numPr>
          <w:ilvl w:val="0"/>
          <w:numId w:val="2"/>
        </w:numPr>
        <w:rPr>
          <w:rFonts w:cstheme="minorHAnsi"/>
          <w:sz w:val="24"/>
          <w:szCs w:val="24"/>
        </w:rPr>
      </w:pPr>
      <w:r w:rsidRPr="008220DC">
        <w:rPr>
          <w:rFonts w:cstheme="minorHAnsi"/>
          <w:sz w:val="24"/>
          <w:szCs w:val="24"/>
        </w:rPr>
        <w:t>use our unique knowledge to encourage improvements in the quality of care in local areas</w:t>
      </w:r>
    </w:p>
    <w:p w:rsidR="008220DC" w:rsidRDefault="008220DC" w:rsidP="008220DC">
      <w:pPr>
        <w:pStyle w:val="ListParagraph"/>
        <w:numPr>
          <w:ilvl w:val="0"/>
          <w:numId w:val="2"/>
        </w:numPr>
        <w:rPr>
          <w:rFonts w:cstheme="minorHAnsi"/>
          <w:sz w:val="24"/>
          <w:szCs w:val="24"/>
        </w:rPr>
      </w:pPr>
      <w:r w:rsidRPr="008220DC">
        <w:rPr>
          <w:rFonts w:cstheme="minorHAnsi"/>
          <w:sz w:val="24"/>
          <w:szCs w:val="24"/>
        </w:rPr>
        <w:t>carry out our role in relation to the fit and proper persons requirements</w:t>
      </w:r>
    </w:p>
    <w:p w:rsidR="008220DC" w:rsidRPr="008220DC" w:rsidRDefault="008220DC" w:rsidP="008220DC">
      <w:pPr>
        <w:rPr>
          <w:rFonts w:cstheme="minorHAnsi"/>
          <w:sz w:val="24"/>
          <w:szCs w:val="24"/>
        </w:rPr>
      </w:pPr>
    </w:p>
    <w:p w:rsidR="008220DC" w:rsidRPr="008220DC" w:rsidRDefault="008220DC" w:rsidP="008220DC">
      <w:pPr>
        <w:rPr>
          <w:rFonts w:cstheme="minorHAnsi"/>
          <w:b/>
          <w:sz w:val="28"/>
          <w:szCs w:val="28"/>
        </w:rPr>
      </w:pPr>
      <w:r w:rsidRPr="008220DC">
        <w:rPr>
          <w:rFonts w:cstheme="minorHAnsi"/>
          <w:b/>
          <w:sz w:val="28"/>
          <w:szCs w:val="28"/>
        </w:rPr>
        <w:t>Ways to respond:</w:t>
      </w:r>
    </w:p>
    <w:p w:rsidR="008220DC" w:rsidRPr="008220DC" w:rsidRDefault="008220DC" w:rsidP="008220DC">
      <w:pPr>
        <w:pStyle w:val="ListParagraph"/>
        <w:numPr>
          <w:ilvl w:val="0"/>
          <w:numId w:val="3"/>
        </w:numPr>
        <w:rPr>
          <w:rFonts w:cstheme="minorHAnsi"/>
          <w:b/>
          <w:sz w:val="28"/>
          <w:szCs w:val="28"/>
        </w:rPr>
      </w:pPr>
      <w:r w:rsidRPr="008220DC">
        <w:rPr>
          <w:rFonts w:cstheme="minorHAnsi"/>
          <w:b/>
          <w:sz w:val="28"/>
          <w:szCs w:val="28"/>
        </w:rPr>
        <w:t>Webform - If you would like to share your views, please read and respond to the consultation at http://www.cqc.org.uk/nextphase</w:t>
      </w:r>
    </w:p>
    <w:p w:rsidR="008220DC" w:rsidRPr="008220DC" w:rsidRDefault="008220DC" w:rsidP="008220DC">
      <w:pPr>
        <w:rPr>
          <w:rFonts w:cstheme="minorHAnsi"/>
          <w:b/>
          <w:sz w:val="28"/>
          <w:szCs w:val="28"/>
        </w:rPr>
      </w:pPr>
      <w:r w:rsidRPr="008220DC">
        <w:rPr>
          <w:rFonts w:cstheme="minorHAnsi"/>
          <w:b/>
          <w:sz w:val="28"/>
          <w:szCs w:val="28"/>
        </w:rPr>
        <w:t>If you have any queries about the consultation, please contact us by:</w:t>
      </w:r>
    </w:p>
    <w:p w:rsidR="008220DC" w:rsidRPr="008220DC" w:rsidRDefault="008220DC" w:rsidP="008220DC">
      <w:pPr>
        <w:pStyle w:val="ListParagraph"/>
        <w:numPr>
          <w:ilvl w:val="0"/>
          <w:numId w:val="3"/>
        </w:numPr>
        <w:rPr>
          <w:rFonts w:cstheme="minorHAnsi"/>
          <w:b/>
          <w:sz w:val="28"/>
          <w:szCs w:val="28"/>
        </w:rPr>
      </w:pPr>
      <w:r w:rsidRPr="008220DC">
        <w:rPr>
          <w:rFonts w:cstheme="minorHAnsi"/>
          <w:b/>
          <w:sz w:val="28"/>
          <w:szCs w:val="28"/>
        </w:rPr>
        <w:t xml:space="preserve">Email - </w:t>
      </w:r>
      <w:hyperlink r:id="rId8" w:history="1">
        <w:r w:rsidRPr="008220DC">
          <w:rPr>
            <w:rStyle w:val="Hyperlink"/>
            <w:rFonts w:cstheme="minorHAnsi"/>
            <w:b/>
            <w:sz w:val="28"/>
            <w:szCs w:val="28"/>
          </w:rPr>
          <w:t>nextphase@cqc.org.uk</w:t>
        </w:r>
      </w:hyperlink>
    </w:p>
    <w:p w:rsidR="008220DC" w:rsidRPr="008220DC" w:rsidRDefault="008220DC" w:rsidP="008220DC">
      <w:pPr>
        <w:pStyle w:val="ListParagraph"/>
        <w:numPr>
          <w:ilvl w:val="0"/>
          <w:numId w:val="3"/>
        </w:numPr>
        <w:rPr>
          <w:rFonts w:cstheme="minorHAnsi"/>
          <w:b/>
          <w:sz w:val="28"/>
          <w:szCs w:val="28"/>
        </w:rPr>
      </w:pPr>
      <w:r w:rsidRPr="008220DC">
        <w:rPr>
          <w:rFonts w:cstheme="minorHAnsi"/>
          <w:b/>
          <w:sz w:val="28"/>
          <w:szCs w:val="28"/>
        </w:rPr>
        <w:t>Social media - #</w:t>
      </w:r>
      <w:proofErr w:type="spellStart"/>
      <w:r w:rsidRPr="008220DC">
        <w:rPr>
          <w:rFonts w:cstheme="minorHAnsi"/>
          <w:b/>
          <w:sz w:val="28"/>
          <w:szCs w:val="28"/>
        </w:rPr>
        <w:t>CQCNextPhase</w:t>
      </w:r>
      <w:proofErr w:type="spellEnd"/>
    </w:p>
    <w:p w:rsidR="008220DC" w:rsidRPr="008220DC" w:rsidRDefault="008220DC" w:rsidP="008220DC">
      <w:pPr>
        <w:rPr>
          <w:rFonts w:cstheme="minorHAnsi"/>
          <w:b/>
          <w:sz w:val="28"/>
          <w:szCs w:val="28"/>
        </w:rPr>
      </w:pPr>
      <w:r w:rsidRPr="008220DC">
        <w:rPr>
          <w:rFonts w:cstheme="minorHAnsi"/>
          <w:b/>
          <w:sz w:val="28"/>
          <w:szCs w:val="28"/>
        </w:rPr>
        <w:t>The consultation closes on Tuesday 8 August 2017.</w:t>
      </w:r>
    </w:p>
    <w:p w:rsidR="008220DC" w:rsidRPr="008220DC" w:rsidRDefault="008220DC">
      <w:pPr>
        <w:rPr>
          <w:rFonts w:cstheme="minorHAnsi"/>
          <w:sz w:val="24"/>
          <w:szCs w:val="24"/>
        </w:rPr>
      </w:pPr>
    </w:p>
    <w:sectPr w:rsidR="008220DC" w:rsidRPr="00822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3AFC"/>
    <w:multiLevelType w:val="hybridMultilevel"/>
    <w:tmpl w:val="08BC9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E0EE1"/>
    <w:multiLevelType w:val="hybridMultilevel"/>
    <w:tmpl w:val="EE4A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216583"/>
    <w:multiLevelType w:val="hybridMultilevel"/>
    <w:tmpl w:val="9844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0DC"/>
    <w:rsid w:val="008220DC"/>
    <w:rsid w:val="009E57FA"/>
    <w:rsid w:val="00DC3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15062-86EA-4112-8332-EA02A632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20DC"/>
    <w:pPr>
      <w:ind w:left="720"/>
      <w:contextualSpacing/>
    </w:pPr>
  </w:style>
  <w:style w:type="character" w:styleId="Hyperlink">
    <w:name w:val="Hyperlink"/>
    <w:rsid w:val="008220DC"/>
    <w:rPr>
      <w:color w:val="0000FF"/>
      <w:u w:val="single"/>
    </w:rPr>
  </w:style>
  <w:style w:type="character" w:customStyle="1" w:styleId="ListParagraphChar">
    <w:name w:val="List Paragraph Char"/>
    <w:link w:val="ListParagraph"/>
    <w:uiPriority w:val="34"/>
    <w:locked/>
    <w:rsid w:val="008220DC"/>
  </w:style>
  <w:style w:type="paragraph" w:customStyle="1" w:styleId="Ebodytext12pt">
    <w:name w:val="E body text 12pt"/>
    <w:basedOn w:val="Normal"/>
    <w:link w:val="Ebodytext12ptChar"/>
    <w:qFormat/>
    <w:rsid w:val="008220DC"/>
    <w:pPr>
      <w:tabs>
        <w:tab w:val="left" w:pos="709"/>
      </w:tabs>
      <w:spacing w:after="0" w:line="264" w:lineRule="auto"/>
    </w:pPr>
    <w:rPr>
      <w:rFonts w:ascii="Arial" w:eastAsia="Times New Roman" w:hAnsi="Arial" w:cs="Arial"/>
      <w:color w:val="000000" w:themeColor="text1"/>
      <w:sz w:val="24"/>
      <w:szCs w:val="24"/>
      <w:lang w:eastAsia="en-GB"/>
    </w:rPr>
  </w:style>
  <w:style w:type="character" w:customStyle="1" w:styleId="Ebodytext12ptChar">
    <w:name w:val="E body text 12pt Char"/>
    <w:basedOn w:val="DefaultParagraphFont"/>
    <w:link w:val="Ebodytext12pt"/>
    <w:rsid w:val="008220DC"/>
    <w:rPr>
      <w:rFonts w:ascii="Arial" w:eastAsia="Times New Roman" w:hAnsi="Arial" w:cs="Arial"/>
      <w:color w:val="000000" w:themeColor="text1"/>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xtphase@cqc.org.uk" TargetMode="External"/><Relationship Id="rId3" Type="http://schemas.openxmlformats.org/officeDocument/2006/relationships/settings" Target="settings.xml"/><Relationship Id="rId7" Type="http://schemas.openxmlformats.org/officeDocument/2006/relationships/hyperlink" Target="http://www.cqc.org.uk/nextphas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qc.org.uk/about-us/our-strategy-plans/our-strategy-2016-2021" TargetMode="External"/><Relationship Id="rId5" Type="http://schemas.openxmlformats.org/officeDocument/2006/relationships/hyperlink" Target="http://www.cqc.org.uk/nextph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Wallace</dc:creator>
  <cp:lastModifiedBy>Vicky Attwood</cp:lastModifiedBy>
  <cp:revision>2</cp:revision>
  <dcterms:created xsi:type="dcterms:W3CDTF">2017-06-13T10:46:00Z</dcterms:created>
  <dcterms:modified xsi:type="dcterms:W3CDTF">2017-06-13T10:46:00Z</dcterms:modified>
</cp:coreProperties>
</file>